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gif" PartName="/word/media/header_image_rId1.gif"/>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Bdr>
          <w:top w:val="single" w:color="black" w:sz="4" w:space="0"/>
          <w:left w:val="single" w:color="black" w:sz="4" w:space="0"/>
          <w:bottom w:val="single" w:color="black" w:sz="4" w:space="0"/>
          <w:right w:val="single" w:color="black" w:sz="4" w:space="0"/>
          <w:between w:val="single" w:color="black" w:sz="4" w:space="0"/>
        </w:pBdr>
      </w:pPr>
      <w:r>
        <w:rPr>
          <w:rFonts w:ascii="Arial" w:hAnsi="Arial" w:eastAsia="Arial"/>
        </w:rPr>
        <w:t xml:space="preserve">Ordinance of 4 March 2022 on measures related to the situation in Ukraine (RS 946.231.176.72), annexes 2, 8, 9, 10, 11, 12,13, 14, 14a, 15, 15a, 15b, 25 and 33</w:t>
      </w:r>
      <w:r>
        <w:br/>
      </w:r>
      <w:r>
        <w:rPr>
          <w:rFonts w:ascii="Arial" w:hAnsi="Arial" w:eastAsia="Arial"/>
          <w:i w:val="true"/>
        </w:rPr>
        <w:t xml:space="preserve">Art. 15 para. 1 and 4 (Financial sanctions) and art. 29 para. 1 (Travel ban), annexe 8</w:t>
      </w:r>
      <w:r>
        <w:br/>
      </w:r>
      <w:r>
        <w:rPr>
          <w:rFonts w:ascii="Arial" w:hAnsi="Arial" w:eastAsia="Arial"/>
          <w:b w:val="true"/>
        </w:rPr>
        <w:t xml:space="preserve">Origin:</w:t>
      </w:r>
      <w:r>
        <w:rPr>
          <w:rFonts w:ascii="Arial" w:hAnsi="Arial" w:eastAsia="Arial"/>
        </w:rPr>
        <w:t xml:space="preserve"> EU</w:t>
      </w:r>
    </w:p>
    <w:p>
      <w:r>
        <w:rPr>
          <w:rFonts w:ascii="Arial" w:hAnsi="Arial" w:eastAsia="Arial"/>
          <w:b w:val="true"/>
        </w:rPr>
        <w:t xml:space="preserve">Entities</w:t>
      </w:r>
    </w:p>
    <w:p>
      <w:r>
        <w:rPr>
          <w:rFonts w:ascii="Arial" w:hAnsi="Arial" w:eastAsia="Arial"/>
          <w:b w:val="true"/>
        </w:rPr>
        <w:t xml:space="preserve">SSID:</w:t>
      </w:r>
      <w:r>
        <w:rPr>
          <w:rFonts w:ascii="Arial" w:hAnsi="Arial" w:eastAsia="Arial"/>
        </w:rPr>
        <w:t xml:space="preserve"> </w:t>
      </w:r>
      <w:r>
        <w:rPr>
          <w:rFonts w:ascii="Arial" w:hAnsi="Arial" w:eastAsia="Arial"/>
        </w:rPr>
        <w:t xml:space="preserve">175-56452</w:t>
      </w:r>
      <w:r>
        <w:rPr>
          <w:rFonts w:ascii="Arial" w:hAnsi="Arial" w:eastAsia="Arial"/>
        </w:rPr>
        <w:t xml:space="preserve"> </w:t>
      </w:r>
      <w:r>
        <w:rPr>
          <w:rFonts w:ascii="Arial" w:hAnsi="Arial" w:eastAsia="Arial"/>
          <w:b w:val="true"/>
        </w:rPr>
        <w:t xml:space="preserve">Name:</w:t>
      </w:r>
      <w:r>
        <w:rPr>
          <w:rFonts w:ascii="Arial" w:hAnsi="Arial" w:eastAsia="Arial"/>
        </w:rPr>
        <w:t xml:space="preserve"> </w:t>
      </w:r>
      <w:r>
        <w:rPr>
          <w:rFonts w:ascii="Arial" w:hAnsi="Arial" w:eastAsia="Arial"/>
        </w:rPr>
        <w:t xml:space="preserve">All-Russia “Young Army” Military Patriotic Social Movement</w:t>
      </w:r>
      <w:r>
        <w:rPr>
          <w:rFonts w:ascii="Arial" w:hAnsi="Arial" w:eastAsia="Arial"/>
        </w:rPr>
        <w:t xml:space="preserve"> </w:t>
      </w:r>
      <w:r>
        <w:rPr>
          <w:rFonts w:ascii="Arial" w:hAnsi="Arial" w:eastAsia="Arial"/>
          <w:b w:val="true"/>
        </w:rPr>
        <w:t xml:space="preserve">Spelling variant: </w:t>
      </w:r>
      <w:r>
        <w:rPr>
          <w:rFonts w:ascii="Arial" w:hAnsi="Arial" w:eastAsia="Arial"/>
        </w:rPr>
        <w:t xml:space="preserve">Всероссийское военно- патриотическое общественное движение «Юнармия» (Russian)</w:t>
      </w:r>
      <w:r>
        <w:rPr>
          <w:rFonts w:ascii="Arial" w:hAnsi="Arial" w:eastAsia="Arial"/>
        </w:rPr>
        <w:t xml:space="preserve"> </w:t>
      </w:r>
      <w:r>
        <w:br/>
      </w:r>
      <w:r>
        <w:rPr>
          <w:rFonts w:ascii="Arial" w:hAnsi="Arial" w:eastAsia="Arial"/>
          <w:b w:val="true"/>
        </w:rPr>
        <w:t xml:space="preserve">Good quality a.k.a.: </w:t>
      </w:r>
      <w:r>
        <w:rPr>
          <w:rFonts w:ascii="Arial" w:hAnsi="Arial" w:eastAsia="Arial"/>
        </w:rPr>
        <w:t xml:space="preserve">Yunarmiya (Юнармия)</w:t>
      </w:r>
      <w:r>
        <w:rPr>
          <w:rFonts w:ascii="Arial" w:hAnsi="Arial" w:eastAsia="Arial"/>
        </w:rPr>
        <w:t xml:space="preserve"> </w:t>
      </w:r>
      <w:r>
        <w:rPr>
          <w:rFonts w:ascii="Arial" w:hAnsi="Arial" w:eastAsia="Arial"/>
          <w:b w:val="true"/>
        </w:rPr>
        <w:t xml:space="preserve">Address:</w:t>
      </w:r>
      <w:r>
        <w:rPr>
          <w:rFonts w:ascii="Arial" w:hAnsi="Arial" w:eastAsia="Arial"/>
        </w:rPr>
        <w:t xml:space="preserve"> </w:t>
      </w:r>
      <w:r>
        <w:rPr>
          <w:rFonts w:ascii="Arial" w:hAnsi="Arial" w:eastAsia="Arial"/>
        </w:rPr>
        <w:t xml:space="preserve">1st Krasnokursantskiy passage, 1/4, Building 1, Moskau, 111033, Russian Federation</w:t>
      </w:r>
      <w:r>
        <w:rPr>
          <w:rFonts w:ascii="Arial" w:hAnsi="Arial" w:eastAsia="Arial"/>
        </w:rPr>
        <w:t xml:space="preserve"> </w:t>
      </w:r>
      <w:r>
        <w:br/>
      </w:r>
      <w:r>
        <w:rPr>
          <w:rFonts w:ascii="Arial" w:hAnsi="Arial" w:eastAsia="Arial"/>
          <w:b w:val="true"/>
        </w:rPr>
        <w:t xml:space="preserve">Justification:</w:t>
      </w:r>
      <w:r>
        <w:rPr>
          <w:rFonts w:ascii="Arial" w:hAnsi="Arial" w:eastAsia="Arial"/>
        </w:rPr>
        <w:t xml:space="preserve"> </w:t>
      </w:r>
      <w:r>
        <w:rPr>
          <w:rFonts w:ascii="Arial" w:hAnsi="Arial" w:eastAsia="Arial"/>
        </w:rPr>
        <w:t xml:space="preserve">All-Russia “Young Army” Military Patriotic Social Movement (Yunarmiya) is a Russian paramilitary organization. The Yunarmiya and its members supported Russia’s war of aggression against Ukraine and spread the Russian propaganda concerning the war. Yunarmiya used the “Z” military symbol, which has been employed by Russian propaganda to promote Russia’s invasion of Ukraine. With the support of the Ministries of Defense and Education of the Russian Federation, the Yunarmiya organised a campaign during which the schoolchildren were asked to write letters to the Russian soldiers who took part in Russia’s invasion of Ukraine. Furthermore, it collected gifts for the troops who fought in the war. It also organised summer camps for children on the territory of the illegally annexed Crimean Peninsula. Therefore, it is responsible for, supporting or implementing actions or policies which undermine or threaten the territorial integrity, sovereignty and independence of Ukraine, or stability or security in Ukraine.</w:t>
      </w:r>
      <w:r>
        <w:rPr>
          <w:rFonts w:ascii="Arial" w:hAnsi="Arial" w:eastAsia="Arial"/>
        </w:rPr>
        <w:t xml:space="preserve"> </w:t>
      </w:r>
      <w:r>
        <w:rPr>
          <w:rFonts w:ascii="Arial" w:hAnsi="Arial" w:eastAsia="Arial"/>
          <w:b w:val="true"/>
        </w:rPr>
        <w:t xml:space="preserve">Other information:</w:t>
      </w:r>
      <w:r>
        <w:rPr>
          <w:rFonts w:ascii="Arial" w:hAnsi="Arial" w:eastAsia="Arial"/>
        </w:rPr>
        <w:t xml:space="preserve"> </w:t>
      </w:r>
      <w:r>
        <w:rPr>
          <w:rFonts w:ascii="Arial" w:hAnsi="Arial" w:eastAsia="Arial"/>
          <w:b w:val="true"/>
        </w:rPr>
        <w:t xml:space="preserve">a) </w:t>
      </w:r>
      <w:r>
        <w:rPr>
          <w:rFonts w:ascii="Arial" w:hAnsi="Arial" w:eastAsia="Arial"/>
        </w:rPr>
        <w:t xml:space="preserve">Telephone: +7 (495) 106-75-75</w:t>
      </w:r>
      <w:r>
        <w:rPr>
          <w:rFonts w:ascii="Arial" w:hAnsi="Arial" w:eastAsia="Arial"/>
        </w:rPr>
        <w:t xml:space="preserve"> </w:t>
      </w:r>
      <w:r>
        <w:rPr>
          <w:rFonts w:ascii="Arial" w:hAnsi="Arial" w:eastAsia="Arial"/>
          <w:b w:val="true"/>
        </w:rPr>
        <w:t xml:space="preserve">b) </w:t>
      </w:r>
      <w:r>
        <w:rPr>
          <w:rFonts w:ascii="Arial" w:hAnsi="Arial" w:eastAsia="Arial"/>
        </w:rPr>
        <w:t xml:space="preserve">Website: https://yunarmy.ru/</w:t>
      </w:r>
      <w:r>
        <w:rPr>
          <w:rFonts w:ascii="Arial" w:hAnsi="Arial" w:eastAsia="Arial"/>
        </w:rPr>
        <w:t xml:space="preserve"> </w:t>
      </w:r>
      <w:r>
        <w:rPr>
          <w:rFonts w:ascii="Arial" w:hAnsi="Arial" w:eastAsia="Arial"/>
          <w:b w:val="true"/>
        </w:rPr>
        <w:t xml:space="preserve">c) </w:t>
      </w:r>
      <w:r>
        <w:rPr>
          <w:rFonts w:ascii="Arial" w:hAnsi="Arial" w:eastAsia="Arial"/>
        </w:rPr>
        <w:t xml:space="preserve">Email: info@yunarmy.ru</w:t>
      </w:r>
      <w:r>
        <w:rPr>
          <w:rFonts w:ascii="Arial" w:hAnsi="Arial" w:eastAsia="Arial"/>
        </w:rPr>
        <w:t xml:space="preserve"> </w:t>
      </w:r>
      <w:r>
        <w:rPr>
          <w:rFonts w:ascii="Arial" w:hAnsi="Arial" w:eastAsia="Arial"/>
          <w:b w:val="true"/>
        </w:rPr>
        <w:t xml:space="preserve">Modifications: </w:t>
      </w:r>
      <w:r>
        <w:rPr>
          <w:rFonts w:ascii="Arial" w:hAnsi="Arial" w:eastAsia="Arial"/>
        </w:rPr>
        <w:t xml:space="preserve">Listed on 29 Jul 2022</w:t>
      </w:r>
    </w:p>
    <w:sectPr>
      <w:headerReference w:type="first" r:id="rId2"/>
      <w:pgSz w:w="11907" w:h="16839" w:code="9"/>
      <w:pgMar w:top="1440" w:right="1440" w:bottom="1440" w:left="1440"/>
      <w:titlePg w:val="true"/>
    </w:sectPr>
  </w:body>
</w:document>
</file>

<file path=word/header.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tbl>
    <w:tblPr>
      <w:tblW w:w="5288" w:type="pct"/>
      <w:tblInd w:w="-595" w:type="dxa"/>
    </w:tblPr>
    <w:tr>
      <w:tc>
        <w:tcPr>
          <w:tcW w:w="2500" w:type="pct"/>
        </w:tcPr>
        <w:p>
          <w:r>
            <w:drawing>
              <wp:inline distT="0" distB="0" distL="0" distR="0">
                <wp:extent cx="1979930" cy="510451"/>
                <wp:effectExtent l="0" t="0" r="0" b="0"/>
                <wp:docPr id="11069" name="logoBund" descr="Logo Bund"/>
                <wp:cNvGraphicFramePr>
                  <a:graphicFrameLocks noChangeAspect="true"/>
                </wp:cNvGraphicFramePr>
                <a:graphic>
                  <a:graphicData uri="http://schemas.openxmlformats.org/drawingml/2006/picture">
                    <pic:pic>
                      <pic:nvPicPr>
                        <pic:cNvPr id="11070" name="logoBund"/>
                        <pic:cNvPicPr/>
                      </pic:nvPicPr>
                      <pic:blipFill>
                        <a:blip r:embed="rId1"/>
                        <a:stretch>
                          <a:fillRect/>
                        </a:stretch>
                      </pic:blipFill>
                      <pic:spPr>
                        <a:xfrm>
                          <a:off x="0" y="0"/>
                          <a:ext cx="1979930" cy="510451"/>
                        </a:xfrm>
                        <a:prstGeom prst="rect">
                          <a:avLst/>
                        </a:prstGeom>
                      </pic:spPr>
                    </pic:pic>
                  </a:graphicData>
                </a:graphic>
              </wp:inline>
            </w:drawing>
          </w:r>
        </w:p>
      </w:tc>
      <w:tc>
        <w:tcPr/>
        <w:p>
          <w:pPr>
            <w:spacing w:before="0" w:after="0" w:line="200" w:lineRule="exact"/>
            <w:rPr>
              <w:rFonts w:ascii="Arial" w:hAnsi="Arial" w:cs="Arial"/>
              <w:sz w:val="15"/>
              <w:szCs w:val="15"/>
            </w:rPr>
          </w:pPr>
          <w:r>
            <w:rPr>
              <w:rFonts w:ascii="Arial" w:hAnsi="Arial" w:cs="Arial"/>
              <w:sz w:val="15"/>
              <w:szCs w:val="15"/>
            </w:rPr>
            <w:t>Federal Department of Economic Affairs,</w:t>
          </w:r>
        </w:p>
        <w:p>
          <w:pPr>
            <w:spacing w:before="0" w:after="100" w:line="200" w:lineRule="exact"/>
            <w:rPr>
              <w:rFonts w:ascii="Arial" w:hAnsi="Arial" w:cs="Arial"/>
              <w:sz w:val="15"/>
              <w:szCs w:val="15"/>
            </w:rPr>
          </w:pPr>
          <w:r>
            <w:rPr>
              <w:rFonts w:ascii="Arial" w:hAnsi="Arial" w:cs="Arial"/>
              <w:sz w:val="15"/>
              <w:szCs w:val="15"/>
            </w:rPr>
            <w:t>Education and Research EAER</w:t>
          </w:r>
        </w:p>
        <w:p>
          <w:pPr>
            <w:spacing w:before="0" w:after="0" w:line="200" w:lineRule="exact"/>
            <w:rPr>
              <w:rFonts w:ascii="Arial" w:hAnsi="Arial" w:cs="Arial"/>
              <w:sz w:val="15"/>
              <w:szCs w:val="15"/>
            </w:rPr>
          </w:pPr>
          <w:r>
            <w:rPr>
              <w:rFonts w:ascii="Arial" w:hAnsi="Arial" w:cs="Arial"/>
              <w:b w:val="true"/>
              <w:sz w:val="15"/>
              <w:szCs w:val="15"/>
            </w:rPr>
            <w:t>State Secretariat for Economic Affairs SECO</w:t>
          </w:r>
        </w:p>
        <w:p>
          <w:pPr>
            <w:spacing w:before="0" w:after="0" w:line="200" w:lineRule="exact"/>
            <w:rPr>
              <w:rFonts w:ascii="Arial" w:hAnsi="Arial" w:cs="Arial"/>
              <w:sz w:val="15"/>
              <w:szCs w:val="15"/>
            </w:rPr>
          </w:pPr>
          <w:r>
            <w:rPr>
              <w:rFonts w:ascii="Arial" w:hAnsi="Arial" w:cs="Arial"/>
              <w:sz w:val="15"/>
              <w:szCs w:val="15"/>
            </w:rPr>
            <w:t>Bilateral Economic Relations</w:t>
          </w:r>
        </w:p>
        <w:p>
          <w:pPr>
            <w:spacing w:before="0" w:after="400" w:line="200" w:lineRule="exact"/>
            <w:rPr>
              <w:rFonts w:ascii="Arial" w:hAnsi="Arial" w:cs="Arial"/>
              <w:sz w:val="15"/>
              <w:szCs w:val="15"/>
            </w:rPr>
          </w:pPr>
          <w:r>
            <w:rPr>
              <w:rFonts w:ascii="Arial" w:hAnsi="Arial" w:cs="Arial"/>
              <w:sz w:val="15"/>
              <w:szCs w:val="15"/>
            </w:rPr>
            <w:t>Sanctions</w:t>
          </w:r>
        </w:p>
        <w:p>
          <w:pPr>
            <w:spacing w:before="0" w:after="400" w:line="200" w:lineRule="exact"/>
            <w:rPr>
              <w:rFonts w:ascii="Arial" w:hAnsi="Arial" w:cs="Arial"/>
              <w:sz w:val="15"/>
              <w:szCs w:val="15"/>
            </w:rPr>
          </w:pPr>
          <w:r>
            <w:rPr>
              <w:rFonts w:ascii="Arial" w:hAnsi="Arial" w:cs="Arial"/>
              <w:sz w:val="15"/>
              <w:szCs w:val="15"/>
            </w:rPr>
            <w:t>Version of 23.04.2025</w:t>
          </w:r>
        </w:p>
      </w:tc>
    </w:tr>
  </w:tbl>
</w:hdr>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header.xml" Type="http://schemas.openxmlformats.org/officeDocument/2006/relationships/header" Id="rId2"/></Relationships>
</file>

<file path=word/_rels/header.xml.rels><?xml version="1.0" encoding="UTF-8" standalone="yes"?><Relationships xmlns="http://schemas.openxmlformats.org/package/2006/relationships"><Relationship Target="media/header_image_rId1.gif"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