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gif" PartName="/word/media/header_image_rId1.gif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Bdr>
          <w:top w:val="single" w:color="black" w:sz="4" w:space="0"/>
          <w:left w:val="single" w:color="black" w:sz="4" w:space="0"/>
          <w:bottom w:val="single" w:color="black" w:sz="4" w:space="0"/>
          <w:right w:val="single" w:color="black" w:sz="4" w:space="0"/>
          <w:between w:val="single" w:color="black" w:sz="4" w:space="0"/>
        </w:pBdr>
      </w:pPr>
      <w:r>
        <w:rPr>
          <w:rFonts w:ascii="Arial" w:hAnsi="Arial" w:eastAsia="Arial"/>
        </w:rPr>
        <w:t xml:space="preserve">Ordinance of 4 March 2022 on measures related to the situation in Ukraine (RS 946.231.176.72), annexes 2, 8, 9, 10, 11, 12,13, 14, 14a, 15, 15a, 15b, 25 and 33</w:t>
      </w:r>
      <w:r>
        <w:br/>
      </w:r>
      <w:r>
        <w:rPr>
          <w:rFonts w:ascii="Arial" w:hAnsi="Arial" w:eastAsia="Arial"/>
          <w:i w:val="true"/>
        </w:rPr>
        <w:t xml:space="preserve">Art. 18 para. 3 let. a (Restrictions on the money and capital markets), annexe 13</w:t>
      </w:r>
      <w:r>
        <w:br/>
      </w:r>
      <w:r>
        <w:rPr>
          <w:rFonts w:ascii="Arial" w:hAnsi="Arial" w:eastAsia="Arial"/>
          <w:b w:val="true"/>
        </w:rPr>
        <w:t xml:space="preserve">Origin:</w:t>
      </w:r>
      <w:r>
        <w:rPr>
          <w:rFonts w:ascii="Arial" w:hAnsi="Arial" w:eastAsia="Arial"/>
        </w:rPr>
        <w:t xml:space="preserve"> EU</w:t>
      </w:r>
    </w:p>
    <w:p>
      <w:r>
        <w:rPr>
          <w:rFonts w:ascii="Arial" w:hAnsi="Arial" w:eastAsia="Arial"/>
          <w:b w:val="true"/>
        </w:rPr>
        <w:t xml:space="preserve">Entities</w:t>
      </w:r>
    </w:p>
    <w:p>
      <w:r>
        <w:rPr>
          <w:rFonts w:ascii="Arial" w:hAnsi="Arial" w:eastAsia="Arial"/>
          <w:b w:val="true"/>
        </w:rPr>
        <w:t xml:space="preserve">SSID:</w:t>
      </w:r>
      <w:r>
        <w:rPr>
          <w:rFonts w:ascii="Arial" w:hAnsi="Arial" w:eastAsia="Arial"/>
        </w:rPr>
        <w:t xml:space="preserve"> </w:t>
      </w:r>
      <w:r>
        <w:rPr>
          <w:rFonts w:ascii="Arial" w:hAnsi="Arial" w:eastAsia="Arial"/>
        </w:rPr>
        <w:t xml:space="preserve">175-29266</w:t>
      </w:r>
      <w:r>
        <w:rPr>
          <w:rFonts w:ascii="Arial" w:hAnsi="Arial" w:eastAsia="Arial"/>
        </w:rPr>
        <w:t xml:space="preserve"> </w:t>
      </w:r>
      <w:r>
        <w:rPr>
          <w:rFonts w:ascii="Arial" w:hAnsi="Arial" w:eastAsia="Arial"/>
          <w:b w:val="true"/>
        </w:rPr>
        <w:t xml:space="preserve">Name:</w:t>
      </w:r>
      <w:r>
        <w:rPr>
          <w:rFonts w:ascii="Arial" w:hAnsi="Arial" w:eastAsia="Arial"/>
        </w:rPr>
        <w:t xml:space="preserve"> </w:t>
      </w:r>
      <w:r>
        <w:rPr>
          <w:rFonts w:ascii="Arial" w:hAnsi="Arial" w:eastAsia="Arial"/>
        </w:rPr>
        <w:t xml:space="preserve">Rosneft</w:t>
      </w:r>
      <w:r>
        <w:rPr>
          <w:rFonts w:ascii="Arial" w:hAnsi="Arial" w:eastAsia="Arial"/>
        </w:rPr>
        <w:t xml:space="preserve"> </w:t>
      </w:r>
      <w:r/>
      <w:r>
        <w:br/>
      </w:r>
      <w:r>
        <w:rPr>
          <w:rFonts w:ascii="Arial" w:hAnsi="Arial" w:eastAsia="Arial"/>
          <w:b w:val="true"/>
        </w:rPr>
        <w:t xml:space="preserve">Modifications: </w:t>
      </w:r>
      <w:r>
        <w:rPr>
          <w:rFonts w:ascii="Arial" w:hAnsi="Arial" w:eastAsia="Arial"/>
        </w:rPr>
        <w:t xml:space="preserve">Listed on 12 Nov 2014, amended on 4 Mar 2022</w:t>
      </w:r>
    </w:p>
    <w:sectPr>
      <w:headerReference w:type="first" r:id="rId2"/>
      <w:pgSz w:w="11907" w:h="16839" w:code="9"/>
      <w:pgMar w:top="1440" w:right="1440" w:bottom="1440" w:left="1440"/>
      <w:titlePg w:val="true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tbl>
    <w:tblPr>
      <w:tblW w:w="5288" w:type="pct"/>
      <w:tblInd w:w="-595" w:type="dxa"/>
    </w:tblPr>
    <w:tr>
      <w:tc>
        <w:tcPr>
          <w:tcW w:w="2500" w:type="pct"/>
        </w:tcPr>
        <w:p>
          <w:r>
            <w:drawing>
              <wp:inline distT="0" distB="0" distL="0" distR="0">
                <wp:extent cx="1979930" cy="510451"/>
                <wp:effectExtent l="0" t="0" r="0" b="0"/>
                <wp:docPr id="17469" name="logoBund" descr="Logo Bund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7470" name="logoBun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930" cy="510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/>
        <w:p>
          <w:pPr>
            <w:spacing w:before="0" w:after="0" w:line="200" w:lineRule="exact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Federal Department of Economic Affairs,</w:t>
          </w:r>
        </w:p>
        <w:p>
          <w:pPr>
            <w:spacing w:before="0" w:after="100" w:line="200" w:lineRule="exact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Education and Research EAER</w:t>
          </w:r>
        </w:p>
        <w:p>
          <w:pPr>
            <w:spacing w:before="0" w:after="0" w:line="200" w:lineRule="exact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b w:val="true"/>
              <w:sz w:val="15"/>
              <w:szCs w:val="15"/>
            </w:rPr>
            <w:t>State Secretariat for Economic Affairs SECO</w:t>
          </w:r>
        </w:p>
        <w:p>
          <w:pPr>
            <w:spacing w:before="0" w:after="0" w:line="200" w:lineRule="exact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Bilateral Economic Relations</w:t>
          </w:r>
        </w:p>
        <w:p>
          <w:pPr>
            <w:spacing w:before="0" w:after="400" w:line="200" w:lineRule="exact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Sanctions</w:t>
          </w:r>
        </w:p>
        <w:p>
          <w:pPr>
            <w:spacing w:before="0" w:after="400" w:line="200" w:lineRule="exact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Version of 23.04.2025</w:t>
          </w:r>
        </w:p>
      </w:tc>
    </w:tr>
  </w:tbl>
</w:hdr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header.xml" Type="http://schemas.openxmlformats.org/officeDocument/2006/relationships/header" Id="rId2"/></Relationships>
</file>

<file path=word/_rels/header.xml.rels><?xml version="1.0" encoding="UTF-8" standalone="yes"?><Relationships xmlns="http://schemas.openxmlformats.org/package/2006/relationships"><Relationship Target="media/header_image_rId1.gif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